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Toko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Pertama";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Kedua".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antara Pihak Pertama dan Pihak Kedua terkait dengan penyewaan toko yang berlokasi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 menyediakan tempat usaha yang layak dan sesuai dengan peraturan yang berlaku.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 menggunakan tempat usaha tersebut untuk kegiatan usaha sesuai dengan ketentuan yang disepakati.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3.1. 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3.2. Pembayaran sewa dilakukan paling lambat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 dan tidak akan mengungkapkan kepada pihak ketiga tanpa persetujuan tertulis dari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Apabila terjadi sengketa, kedua belah pihak sepakat untuk menyelesaikannya secara musyawarah. Jika tidak tercapai kesepakatan, sengketa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