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Rumah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hak dan kewajiban antara Pihak Pertama dan Pihak Kedua terkait penyewaan rumah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Menyediakan rumah dalam kondisi baik dan layak huni.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Menyerahkan kunci rumah kepada Pihak Kedua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Menggunakan rumah sesuai dengan ketentuan yang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Meminta perbaikan jika terdapat kerusakan yang bukan disebabkan oleh kelalaian Pihak Kedua.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30 hari sebelumnya jika salah satu pihak melanggar ketentuan dalam perjanjian ini.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perjanjian ini.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