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Mobil Bulanan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penggunaan mobil oleh Pihak Kedua yang disewa dari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 menyediakan mobil dalam kondisi baik dan layak pakai.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menggunakan mobil selama periode sewa yang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2.3 Pihak Kedua berkewajiban untuk menjaga dan merawat mobil selama masa sewa.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bulanan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kepada Pihak Pertama, yang dibayarkan setiap bulan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perjanjian ini berlangsung.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5.1 Setiap Pihak bertanggung jawab atas kerugian yang ditimbulkan akibat kelalaian mereka.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5.2 Pihak Kedua bertanggung jawab atas segala kerusakan yang terjadi pada mobil selama masa sewa.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tanggal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Pertama: 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Kedua: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