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 sesuai dengan ketentuan yang berlaku.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memberikan pekerjaan kepada Pihak Kedua sesuai dengan deskripsi pekerjaan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berkewajiban untuk melaksanakan pekerjaan dengan baik dan sesuai dengan standar yang ditetapkan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dahulu. Jika tidak mencapai kesepakatan, maka akan diselesaikan melalui jalur hukum yang berlaku.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