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PERPANJANGAN KONTRAK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dan Pihak Kedua telah mengadakan kontrak kerja yang berakhir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kedua belah pihak sepakat untuk memperpanjang kontrak kerja tersebut berdasarkan syarat dan ketentuan yang diatur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MAKSUD DAN TUJUAN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perpanjangan kontrak kerja antara Pihak Pertama dan Pihak Kedua.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Membayar gaji kepada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Menyediakan fasilitas kerja yang diperlukan.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Melaksanakan tugas dan tanggung jawab sesuai dengan deskripsi pekerjaan.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Mematuhi peraturan dan kebijakan yang berlaku di perusahaan.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SYARAT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Pembayaran gaji akan dilakukan setiap bulan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yang berlaku di Indonesia.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PENGHENTIAN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pemberitahuan tertulis 30 hari sebelumnya.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rangkap dua, masing-masing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