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untuk menerima imbalan atas pekerjaan yang dilakukan sesuai dengan ketentuan dalam Pasal 3.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 dan tidak akan mengungkapkan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