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SURAT KETERANGAN HABIS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dan menetapkan ketentuan mengenai surat keterangan habis kontrak kerja antara Pihak Pertama dan Pihak Kedua.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surat keterangan habis kontrak kerja kepada Pihak Kedua.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menerima surat keterangan tersebut setelah memenuhi semua kewajiban yang telah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3.1. 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sebagai imbalan atas penerbitan surat keterangan.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3.2. Pembayaran dilakukan paling lambat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5.1. Setiap Pihak bertanggung jawab atas kerugian yang timbul akibat pelanggaran terhadap ketentuan dalam perjanjian ini.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5.2. Pihak yang dirugikan berhak untuk menuntut ganti rugi sesuai dengan ketentuan hukum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tercapai kesepakatan,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paling lambat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