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sesuai dengan ketentuan hukum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gaji kepada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fasilitas kerja yang diperlukan.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tugas dan tanggung jawab sesuai dengan jabatan yang diemban.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Mematuhi peraturan perusahaan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Pembayaran gaji akan dilakukan setiap bulan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