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KERJA PROYEK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pelaksanaan pekerjaan proyek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 Para Pihak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semua bahan dan peralatan yang diperlukan untuk pelaksanaan proyek.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Membayar kepada Pihak Kedua sesuai dengan ketentuan dalam Pasal 4.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Melaksanakan pekerjaan sesuai dengan spesifikasi dan waktu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Memberikan laporan kemajuan pekerjaan kepada Pihak Pertama secara berkala.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kepada Pihak Kedua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yang akan dibayarkan dalam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melalui musyawarah terlebih dahulu, dan jika tidak berhasil, akan diselesaikan melalui arbitrase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 jika terjadi pelanggaran ketentuan.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(Tanda Tangan)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(Tanda Tangan)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